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C89B3C"/>
          <w:sz w:val="18"/>
          <w:szCs w:val="18"/>
        </w:rPr>
        <w:t xml:space="preserve">PRIVACY OPERATIONS · PRIVORA PRO · WORKBOOK</w:t>
      </w:r>
    </w:p>
    <w:p>
      <w:pPr>
        <w:pStyle w:val="PrivoraTitle"/>
      </w:pPr>
      <w:r>
        <w:rPr>
          <w:rFonts w:ascii="Arial" w:cs="Arial" w:eastAsia="Arial" w:hAnsi="Arial"/>
          <w:b/>
          <w:bCs/>
          <w:color w:val="FFFFFF"/>
          <w:sz w:val="56"/>
          <w:szCs w:val="56"/>
        </w:rPr>
        <w:t xml:space="preserve">Evidence request and review cycle workbook</w:t>
      </w:r>
    </w:p>
    <w:p>
      <w:pPr>
        <w:spacing w:after="220"/>
      </w:pPr>
      <w:r>
        <w:rPr>
          <w:rFonts w:ascii="Arial" w:cs="Arial" w:eastAsia="Arial" w:hAnsi="Arial"/>
          <w:color w:val="D8E1EA"/>
          <w:sz w:val="22"/>
          <w:szCs w:val="22"/>
        </w:rPr>
        <w:t xml:space="preserve">Prepare one Request to Report cycle with explicit acceptance criteria, safe context, accountable review, and a recorded decision.</w:t>
      </w:r>
    </w:p>
    <w:p>
      <w:pPr>
        <w:pBdr>
          <w:left w:val="single" w:color="C89B3C" w:sz="18"/>
        </w:pBdr>
        <w:spacing w:after="80" w:before="260" w:line="288"/>
      </w:pPr>
      <w:r>
        <w:rPr>
          <w:rFonts w:ascii="Arial" w:cs="Arial" w:eastAsia="Arial" w:hAnsi="Arial"/>
          <w:b/>
          <w:bCs/>
          <w:color w:val="C89B3C"/>
          <w:sz w:val="16"/>
          <w:szCs w:val="16"/>
        </w:rPr>
        <w:t xml:space="preserve">Primary action</w:t>
      </w:r>
      <w:r>
        <w:rPr>
          <w:rFonts w:ascii="Arial" w:cs="Arial" w:eastAsia="Arial" w:hAnsi="Arial"/>
          <w:b/>
          <w:bCs/>
          <w:color w:val="FFFFFF"/>
          <w:sz w:val="21"/>
          <w:szCs w:val="21"/>
        </w:rPr>
        <w:br/>
        <w:t xml:space="preserve">Complete the working pages, then enter approved records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https://docs.privora.ng/pro/operating-library/evidence-review</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Evidence request and review cycle workbook</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https://docs.privora.ng/pro/operating-library/evidence-review</w:t>
      </w:r>
    </w:p>
    <w:p>
      <w:pPr>
        <w:keepNext/>
        <w:spacing w:after="40" w:before="80"/>
      </w:pPr>
      <w:r>
        <w:rPr>
          <w:rFonts w:ascii="Arial" w:cs="Arial" w:eastAsia="Arial" w:hAnsi="Arial"/>
          <w:b/>
          <w:bCs/>
          <w:color w:val="C89B3C"/>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C89B3C"/>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C89B3C"/>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C89B3C"/>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C89B3C"/>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C89B3C"/>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C89B3C"/>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C89B3C"/>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Evidence request and review cycle workbook</w:t>
      </w:r>
    </w:p>
    <w:p>
      <w:r>
        <w:rPr>
          <w:rFonts w:ascii="Arial" w:cs="Arial" w:eastAsia="Arial" w:hAnsi="Arial"/>
          <w:color w:val="10233E"/>
          <w:sz w:val="21"/>
          <w:szCs w:val="21"/>
        </w:rPr>
        <w:t xml:space="preserve">Use this workbook to prepare and review the operating sequence Request → Owner → Evidence → Review → Decision → Report. It does not persist responses and does not approve evidence. After accountable review, enter approved records in Privora Pro so the task, document version, review outcome, decision, and reporting link remain connected.</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Keep the working copy appropriately confidential. Do not record passwords, authentication material, full identity documents, raw special-category data, live incident payloads, or unrelated client information. Use safe references and authorized systems for sensitive records.</w:t>
      </w:r>
    </w:p>
    <w:p>
      <w:pPr>
        <w:pStyle w:val="Heading2"/>
        <w:pStyle w:val="Heading2"/>
      </w:pPr>
      <w:r>
        <w:rPr>
          <w:rFonts w:ascii="Arial" w:cs="Arial" w:eastAsia="Arial" w:hAnsi="Arial"/>
          <w:b/>
          <w:bCs/>
          <w:color w:val="10233E"/>
          <w:sz w:val="21"/>
          <w:szCs w:val="21"/>
        </w:rPr>
        <w:t xml:space="preserve">Request brief</w:t>
      </w:r>
    </w:p>
    <w:p>
      <w:r>
        <w:rPr>
          <w:rFonts w:ascii="Arial" w:cs="Arial" w:eastAsia="Arial" w:hAnsi="Arial"/>
          <w:color w:val="10233E"/>
          <w:sz w:val="21"/>
          <w:szCs w:val="21"/>
        </w:rPr>
        <w:t xml:space="preserve">Write one coherent request. A contributor should understand why the evidence is needed, what period and client scope apply, what to submit, and how to ask for clarification.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Action-led request title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Decision, requirement, or report this evidence will support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Client, entity, process, and period in scope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Contributor due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Request priority</w:t>
      </w:r>
      <w:r>
        <w:rPr>
          <w:rFonts w:ascii="Arial" w:cs="Arial" w:eastAsia="Arial" w:hAnsi="Arial"/>
          <w:color w:val="52637A"/>
          <w:sz w:val="21"/>
          <w:szCs w:val="21"/>
        </w:rPr>
        <w:br/>
        <w:t xml:space="preserve">☐ Low
☐ Medium
☐ High
☐ Urgent with documented reason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Sensitive content to exclude or minimize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Evidence acceptance criteria</w:t>
      </w:r>
    </w:p>
    <w:p>
      <w:r>
        <w:rPr>
          <w:rFonts w:ascii="Arial" w:cs="Arial" w:eastAsia="Arial" w:hAnsi="Arial"/>
          <w:color w:val="10233E"/>
          <w:sz w:val="21"/>
          <w:szCs w:val="21"/>
        </w:rPr>
        <w:t xml:space="preserve">Define acceptance before sending the request. Separate required criteria from preferred presentation. State what the evidence must demonstrate and who may approve the outcome.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What the evidence must demonstrate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Required source, owner, or approval context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Required period and currency threshold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Required context</w:t>
      </w:r>
      <w:r>
        <w:rPr>
          <w:rFonts w:ascii="Arial" w:cs="Arial" w:eastAsia="Arial" w:hAnsi="Arial"/>
          <w:color w:val="52637A"/>
          <w:sz w:val="21"/>
          <w:szCs w:val="21"/>
        </w:rPr>
        <w:br/>
        <w:t xml:space="preserve">☐ Purpose
☐ Owner
☐ Source
☐ Period
☐ Version
☐ Approval context
☐ Known limitation
☐ Linked requirement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Allowed review outcomes</w:t>
      </w:r>
      <w:r>
        <w:rPr>
          <w:rFonts w:ascii="Arial" w:cs="Arial" w:eastAsia="Arial" w:hAnsi="Arial"/>
          <w:color w:val="52637A"/>
          <w:sz w:val="21"/>
          <w:szCs w:val="21"/>
        </w:rPr>
        <w:br/>
        <w:t xml:space="preserve">☐ Approved for stated purpose
☐ Returned or rejected
☐ Clarification required
☐ Named exception
☐ Not applicable with rationale</w:t>
      </w:r>
    </w:p>
    <w:p>
      <w:pPr>
        <w:pStyle w:val="Heading2"/>
        <w:pStyle w:val="Heading2"/>
      </w:pPr>
      <w:r>
        <w:rPr>
          <w:rFonts w:ascii="Arial" w:cs="Arial" w:eastAsia="Arial" w:hAnsi="Arial"/>
          <w:b/>
          <w:bCs/>
          <w:color w:val="10233E"/>
          <w:sz w:val="21"/>
          <w:szCs w:val="21"/>
        </w:rPr>
        <w:t xml:space="preserve">Owner map</w:t>
      </w:r>
    </w:p>
    <w:p>
      <w:r>
        <w:rPr>
          <w:rFonts w:ascii="Arial" w:cs="Arial" w:eastAsia="Arial" w:hAnsi="Arial"/>
          <w:color w:val="10233E"/>
          <w:sz w:val="21"/>
          <w:szCs w:val="21"/>
        </w:rPr>
        <w:t xml:space="preserve">Keep request ownership, evidence ownership, contribution, review, and final decision authority distinct. Technical permission does not expand the agreed authority model.</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2466"/>
        <w:gridCol w:w="2466"/>
        <w:gridCol w:w="2466"/>
        <w:gridCol w:w="2468"/>
      </w:tblGrid>
      <w:tr>
        <w:trPr>
          <w:cantSplit/>
          <w:tblHeader/>
        </w:trPr>
        <w:tc>
          <w:tcPr>
            <w:tcW w:type="dxa" w:w="246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Role</w:t>
            </w:r>
          </w:p>
        </w:tc>
        <w:tc>
          <w:tcPr>
            <w:tcW w:type="dxa" w:w="246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Named person</w:t>
            </w:r>
          </w:p>
        </w:tc>
        <w:tc>
          <w:tcPr>
            <w:tcW w:type="dxa" w:w="246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Responsibility</w:t>
            </w:r>
          </w:p>
        </w:tc>
        <w:tc>
          <w:tcPr>
            <w:tcW w:type="dxa" w:w="246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Escalation path</w:t>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Request owner</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Evidence owner</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Client contributor</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Evidence reviewer</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DPO or privacy lead</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Report owner</w:t>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246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request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evidence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Authorized evidence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Authority for reserved or escalated decisions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Submission context</w:t>
      </w:r>
    </w:p>
    <w:p>
      <w:r>
        <w:rPr>
          <w:rFonts w:ascii="Arial" w:cs="Arial" w:eastAsia="Arial" w:hAnsi="Arial"/>
          <w:color w:val="10233E"/>
          <w:sz w:val="21"/>
          <w:szCs w:val="21"/>
        </w:rPr>
        <w:t xml:space="preserve">Capture safe context, not the sensitive record itself. Use Privora Pro task and document records for the approved submission and version history.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 source or originating system</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Period covered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Version or approval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Contributor statement of what the evidence demonstrates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Known gaps, limitations, or changes since approval</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Safe submission method</w:t>
      </w:r>
      <w:r>
        <w:rPr>
          <w:rFonts w:ascii="Arial" w:cs="Arial" w:eastAsia="Arial" w:hAnsi="Arial"/>
          <w:color w:val="52637A"/>
          <w:sz w:val="21"/>
          <w:szCs w:val="21"/>
        </w:rPr>
        <w:br/>
        <w:t xml:space="preserve">☐ Privora portal task upload
☐ Approved client system reference
☐ Controlled alternative approved by owner</w:t>
      </w:r>
    </w:p>
    <w:p>
      <w:pPr>
        <w:keepNext/>
        <w:shd w:fill="FBF4E5" w:val="clear"/>
      </w:pPr>
      <w:r>
        <w:rPr>
          <w:rFonts w:ascii="Arial" w:cs="Arial" w:eastAsia="Arial" w:hAnsi="Arial"/>
          <w:b/>
          <w:bCs/>
          <w:color w:val="07172D"/>
          <w:sz w:val="21"/>
          <w:szCs w:val="21"/>
        </w:rPr>
        <w:t xml:space="preserve">Minimize the working record</w:t>
      </w:r>
    </w:p>
    <w:p>
      <w:r>
        <w:rPr>
          <w:rFonts w:ascii="Arial" w:cs="Arial" w:eastAsia="Arial" w:hAnsi="Arial"/>
          <w:color w:val="10233E"/>
          <w:sz w:val="21"/>
          <w:szCs w:val="21"/>
        </w:rPr>
        <w:t xml:space="preserve">Do not paste the evidence into this workbook. Do not record passwords, full identity documents, raw special-category data, credentials, or material from another client. Record only the safe context needed to locate and review the authorized record.</w:t>
      </w:r>
    </w:p>
    <w:p>
      <w:pPr>
        <w:pStyle w:val="Heading2"/>
        <w:pStyle w:val="Heading2"/>
      </w:pPr>
      <w:r>
        <w:rPr>
          <w:rFonts w:ascii="Arial" w:cs="Arial" w:eastAsia="Arial" w:hAnsi="Arial"/>
          <w:b/>
          <w:bCs/>
          <w:color w:val="10233E"/>
          <w:sz w:val="21"/>
          <w:szCs w:val="21"/>
        </w:rPr>
        <w:t xml:space="preserve">Reviewer sheet</w:t>
      </w:r>
    </w:p>
    <w:p>
      <w:r>
        <w:rPr>
          <w:rFonts w:ascii="Arial" w:cs="Arial" w:eastAsia="Arial" w:hAnsi="Arial"/>
          <w:color w:val="10233E"/>
          <w:sz w:val="21"/>
          <w:szCs w:val="21"/>
        </w:rPr>
        <w:t xml:space="preserve">Apply accountable human review against the predefined purpose and criteria. A linked requirement, upload, task completion, prior review, or automated summary can inform the reviewer but cannot make the current decision.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Relevant to the stated criterion and client scope</w:t>
      </w:r>
      <w:r>
        <w:rPr>
          <w:rFonts w:ascii="Arial" w:cs="Arial" w:eastAsia="Arial" w:hAnsi="Arial"/>
          <w:color w:val="52637A"/>
          <w:sz w:val="21"/>
          <w:szCs w:val="21"/>
        </w:rPr>
        <w:br/>
        <w:t xml:space="preserve">☐ Yes
☐ Partly
☐ No
☐ Clarification required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Source and approval authority are sufficient</w:t>
      </w:r>
      <w:r>
        <w:rPr>
          <w:rFonts w:ascii="Arial" w:cs="Arial" w:eastAsia="Arial" w:hAnsi="Arial"/>
          <w:color w:val="52637A"/>
          <w:sz w:val="21"/>
          <w:szCs w:val="21"/>
        </w:rPr>
        <w:br/>
        <w:t xml:space="preserve">☐ Yes
☐ Partly
☐ No
☐ Specialist review required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Period and currency are sufficient</w:t>
      </w:r>
      <w:r>
        <w:rPr>
          <w:rFonts w:ascii="Arial" w:cs="Arial" w:eastAsia="Arial" w:hAnsi="Arial"/>
          <w:color w:val="52637A"/>
          <w:sz w:val="21"/>
          <w:szCs w:val="21"/>
        </w:rPr>
        <w:br/>
        <w:t xml:space="preserve">☐ Yes
☐ Partly
☐ No
☐ No currency threshold applies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Required components and context are complete</w:t>
      </w:r>
      <w:r>
        <w:rPr>
          <w:rFonts w:ascii="Arial" w:cs="Arial" w:eastAsia="Arial" w:hAnsi="Arial"/>
          <w:color w:val="52637A"/>
          <w:sz w:val="21"/>
          <w:szCs w:val="21"/>
        </w:rPr>
        <w:br/>
        <w:t xml:space="preserve">☐ Yes
☐ Partly
☐ No</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Consistent with other known approved records</w:t>
      </w:r>
      <w:r>
        <w:rPr>
          <w:rFonts w:ascii="Arial" w:cs="Arial" w:eastAsia="Arial" w:hAnsi="Arial"/>
          <w:color w:val="52637A"/>
          <w:sz w:val="21"/>
          <w:szCs w:val="21"/>
        </w:rPr>
        <w:br/>
        <w:t xml:space="preserve">☐ Yes
☐ Conflict identified
☐ Not assessed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Reviewer rationale and material limitation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Decision record</w:t>
      </w:r>
    </w:p>
    <w:p>
      <w:r>
        <w:rPr>
          <w:rFonts w:ascii="Arial" w:cs="Arial" w:eastAsia="Arial" w:hAnsi="Arial"/>
          <w:color w:val="10233E"/>
          <w:sz w:val="21"/>
          <w:szCs w:val="21"/>
        </w:rPr>
        <w:t xml:space="preserve">Record the decision for the stated purpose. Approval is not universal; return or rejection should identify an actionable correction.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 decision</w:t>
      </w:r>
      <w:r>
        <w:rPr>
          <w:rFonts w:ascii="Arial" w:cs="Arial" w:eastAsia="Arial" w:hAnsi="Arial"/>
          <w:color w:val="52637A"/>
          <w:sz w:val="21"/>
          <w:szCs w:val="21"/>
        </w:rPr>
        <w:br/>
        <w:t xml:space="preserve">☐ Approved for stated purpose
☐ Returned or rejected
☐ Clarification required
☐ Exception requires authority
☐ Not applicable with rationale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Purpose, period, and limitation attached to the decision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Named accountable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Next review or expiry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Returned-work log</w:t>
      </w:r>
    </w:p>
    <w:p>
      <w:r>
        <w:rPr>
          <w:rFonts w:ascii="Arial" w:cs="Arial" w:eastAsia="Arial" w:hAnsi="Arial"/>
          <w:color w:val="10233E"/>
          <w:sz w:val="21"/>
          <w:szCs w:val="21"/>
        </w:rPr>
        <w:t xml:space="preserve">Use a new row for each return. Preserve the original version and explain the smallest sufficient correction.</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644"/>
        <w:gridCol w:w="1644"/>
        <w:gridCol w:w="1644"/>
        <w:gridCol w:w="1644"/>
        <w:gridCol w:w="1644"/>
        <w:gridCol w:w="1646"/>
      </w:tblGrid>
      <w:tr>
        <w:trPr>
          <w:cantSplit/>
          <w:tblHeader/>
        </w:trPr>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Return date</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Criterion not met</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Requested correction</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New due date</w:t>
            </w:r>
          </w:p>
        </w:tc>
        <w:tc>
          <w:tcPr>
            <w:tcW w:type="dxa" w:w="164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New version</w:t>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Specific reason for return or rejection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clarification or new version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Returned-work due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Exception log</w:t>
      </w:r>
    </w:p>
    <w:p>
      <w:r>
        <w:rPr>
          <w:rFonts w:ascii="Arial" w:cs="Arial" w:eastAsia="Arial" w:hAnsi="Arial"/>
          <w:color w:val="10233E"/>
          <w:sz w:val="21"/>
          <w:szCs w:val="21"/>
        </w:rPr>
        <w:t xml:space="preserve">An exception requires named authority, rationale, consequence, interim control, and review date. A portal contributor cannot approve an exception.</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644"/>
        <w:gridCol w:w="1644"/>
        <w:gridCol w:w="1644"/>
        <w:gridCol w:w="1644"/>
        <w:gridCol w:w="1644"/>
        <w:gridCol w:w="1646"/>
      </w:tblGrid>
      <w:tr>
        <w:trPr>
          <w:cantSplit/>
          <w:tblHeader/>
        </w:trPr>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Exception</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Authority</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Rationale</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Residual uncertainty</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Interim action</w:t>
            </w:r>
          </w:p>
        </w:tc>
        <w:tc>
          <w:tcPr>
            <w:tcW w:type="dxa" w:w="164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Review date</w:t>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Exception path required</w:t>
      </w:r>
      <w:r>
        <w:rPr>
          <w:rFonts w:ascii="Arial" w:cs="Arial" w:eastAsia="Arial" w:hAnsi="Arial"/>
          <w:color w:val="52637A"/>
          <w:sz w:val="21"/>
          <w:szCs w:val="21"/>
        </w:rPr>
        <w:br/>
        <w:t xml:space="preserve">☐ No
☐ Yes
☐ Specialist decision required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Named exception authority</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Rationale, consequence, and interim control</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Exception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Reporting link</w:t>
      </w:r>
    </w:p>
    <w:p>
      <w:r>
        <w:rPr>
          <w:rFonts w:ascii="Arial" w:cs="Arial" w:eastAsia="Arial" w:hAnsi="Arial"/>
          <w:color w:val="10233E"/>
          <w:sz w:val="21"/>
          <w:szCs w:val="21"/>
        </w:rPr>
        <w:t xml:space="preserve">Connect the reviewed result to the requirement, assessment, deliverable, or management report. Preserve limitations and unresolved gaps in the summary.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Requirement, workflow, or deliverable receiving the result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Careful reporting statement based on reviewed evidence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Limitations, assumptions, and open actions to carry forward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Report or deliverable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Cycle-close checklist</w:t>
      </w:r>
    </w:p>
    <w:p>
      <w:r>
        <w:rPr>
          <w:rFonts w:ascii="Arial" w:cs="Arial" w:eastAsia="Arial" w:hAnsi="Arial"/>
          <w:color w:val="10233E"/>
          <w:sz w:val="21"/>
          <w:szCs w:val="21"/>
        </w:rPr>
        <w:t xml:space="preserve">Close only when the full chain is traceable. Upload and task completion are inputs to review, not approval outcomes.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Cycle-close controls</w:t>
      </w:r>
      <w:r>
        <w:rPr>
          <w:rFonts w:ascii="Arial" w:cs="Arial" w:eastAsia="Arial" w:hAnsi="Arial"/>
          <w:color w:val="52637A"/>
          <w:sz w:val="21"/>
          <w:szCs w:val="21"/>
        </w:rPr>
        <w:br/>
        <w:t xml:space="preserve">☐ Request preserved
☐ Owner named
☐ Submission context complete
☐ Version identified
☐ Human review recorded
☐ Decision rationale recorded
☐ Returned work resolved or owned
☐ Exception authorized
☐ Reporting link recorded
☐ Next review set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Cycle status</w:t>
      </w:r>
      <w:r>
        <w:rPr>
          <w:rFonts w:ascii="Arial" w:cs="Arial" w:eastAsia="Arial" w:hAnsi="Arial"/>
          <w:color w:val="52637A"/>
          <w:sz w:val="21"/>
          <w:szCs w:val="21"/>
        </w:rPr>
        <w:br/>
        <w:t xml:space="preserve">☐ Complete
☐ Complete with tracked open action
☐ Returned for more work
☐ Escalated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Person who will enter approved records in Privora Pro</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r>
        <w:rPr>
          <w:rFonts w:ascii="Arial" w:cs="Arial" w:eastAsia="Arial" w:hAnsi="Arial"/>
          <w:b/>
          <w:bCs/>
          <w:color w:val="0D9488"/>
          <w:sz w:val="21"/>
          <w:szCs w:val="21"/>
        </w:rPr>
        <w:t xml:space="preserve">Open client evidence tasks</w:t>
      </w:r>
      <w:r>
        <w:rPr>
          <w:rFonts w:ascii="Arial" w:cs="Arial" w:eastAsia="Arial" w:hAnsi="Arial"/>
          <w:color w:val="52637A"/>
          <w:sz w:val="17"/>
          <w:szCs w:val="17"/>
        </w:rPr>
        <w:t xml:space="preserve"> · Privora Pro console</w:t>
      </w:r>
    </w:p>
    <w:p>
      <w:pPr>
        <w:pStyle w:val="Heading2"/>
        <w:pStyle w:val="Heading2"/>
      </w:pPr>
      <w:r>
        <w:rPr>
          <w:rFonts w:ascii="Arial" w:cs="Arial" w:eastAsia="Arial" w:hAnsi="Arial"/>
          <w:b/>
          <w:bCs/>
          <w:color w:val="10233E"/>
          <w:sz w:val="21"/>
          <w:szCs w:val="21"/>
        </w:rPr>
        <w:t xml:space="preserve">Sources and operating-record handoff</w:t>
      </w:r>
    </w:p>
    <w:p>
      <w:r>
        <w:rPr>
          <w:rFonts w:ascii="Arial" w:cs="Arial" w:eastAsia="Arial" w:hAnsi="Arial"/>
          <w:color w:val="10233E"/>
          <w:sz w:val="21"/>
          <w:szCs w:val="21"/>
        </w:rPr>
        <w:t xml:space="preserve">This workbook follows current implemented Privora Pro portal-task, document-review, deliverable, audit, and client-scope behavior reviewed 2026-08-12. It uses the canonical Privora Privacy Operations category and claim boundaries. It asserts no universal retention period or statutory evidence format.</w:t>
      </w:r>
    </w:p>
    <w:p>
      <w:pPr>
        <w:pStyle w:val="PrivoraCitation"/>
      </w:pPr>
      <w:r>
        <w:rPr>
          <w:rFonts w:ascii="Arial" w:cs="Arial" w:eastAsia="Arial" w:hAnsi="Arial"/>
          <w:color w:val="52637A"/>
          <w:sz w:val="17"/>
          <w:szCs w:val="17"/>
        </w:rPr>
        <w:t xml:space="preserve">Privora Pro workflow source of truth · Implemented portal-task, document-review, deliverable, audit, and client-scope behavior; reviewed 2026-08-12</w:t>
      </w:r>
    </w:p>
    <w:p>
      <w:pPr>
        <w:pStyle w:val="PrivoraCitation"/>
      </w:pPr>
      <w:r>
        <w:rPr>
          <w:rFonts w:ascii="Arial" w:cs="Arial" w:eastAsia="Arial" w:hAnsi="Arial"/>
          <w:color w:val="52637A"/>
          <w:sz w:val="17"/>
          <w:szCs w:val="17"/>
        </w:rPr>
        <w:t xml:space="preserve">Privora brand identity · Privacy Operations category, evidence and ownership language, and claim boundaries; reviewed 2026-08-12</w:t>
      </w:r>
    </w:p>
    <w:p>
      <w:pPr>
        <w:pStyle w:val="PrivoraCitation"/>
      </w:pPr>
      <w:r>
        <w:rPr>
          <w:rFonts w:ascii="Arial" w:cs="Arial" w:eastAsia="Arial" w:hAnsi="Arial"/>
          <w:color w:val="52637A"/>
          <w:sz w:val="17"/>
          <w:szCs w:val="17"/>
        </w:rPr>
        <w:t xml:space="preserve">Privora product marketing context · Audience needs, evidence pain points, operational differentiation, and customer language; reviewed 2026-08-12</w:t>
      </w:r>
    </w:p>
    <w:p>
      <w:r>
        <w:rPr>
          <w:rFonts w:ascii="Arial" w:cs="Arial" w:eastAsia="Arial" w:hAnsi="Arial"/>
          <w:color w:val="10233E"/>
          <w:sz w:val="21"/>
          <w:szCs w:val="21"/>
        </w:rPr>
        <w:t xml:space="preserve">After accountable review, enter approved records in Privora Pro. Keep the task brief and assignment in Portal Tasks, the authorized evidence and version in Documents, the decision in the review record, and the reporting relationship in the appropriate workflow or Deliverable. Retain or dispose of the working copy under the organization's approved records practice.</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Evidence review workbook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0ebae7109c1dbf76215321e86b06f105a1e3eeb.png"/><Relationship Id="rId12" Type="http://schemas.openxmlformats.org/officeDocument/2006/relationships/image" Target="media/000fa8e88bf958aeb02e750d27fc9e3329403bc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request and review cycle workbook</dc:title>
  <dc:subject>Prepare one Request to Report cycle with explicit acceptance criteria, safe context, accountable review, and a recorded decision.</dc:subject>
  <dc:creator>Privora</dc:creator>
  <cp:keywords>Privacy Operations, Privora Pro</cp:keywords>
  <dc:description>Prepare one Request to Report cycle with explicit acceptance criteria, safe context, accountable review, and a recorded decision.</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